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23" w:rsidRDefault="004F1123" w:rsidP="004F1123">
      <w:pPr>
        <w:spacing w:before="60" w:after="60" w:line="240" w:lineRule="auto"/>
        <w:jc w:val="both"/>
        <w:rPr>
          <w:rFonts w:eastAsia="Times New Roman" w:cs="Courier New"/>
          <w:b/>
          <w:bCs/>
          <w:i/>
          <w:spacing w:val="-3"/>
          <w:sz w:val="28"/>
          <w:szCs w:val="28"/>
          <w:lang w:val="es-ES_tradnl" w:eastAsia="es-ES"/>
        </w:rPr>
      </w:pPr>
    </w:p>
    <w:p w:rsidR="004C7A66" w:rsidRDefault="004C7A66" w:rsidP="004F1123">
      <w:pPr>
        <w:spacing w:before="60" w:after="60" w:line="240" w:lineRule="auto"/>
        <w:jc w:val="both"/>
        <w:rPr>
          <w:rFonts w:eastAsia="Times New Roman" w:cs="Courier New"/>
          <w:b/>
          <w:bCs/>
          <w:i/>
          <w:spacing w:val="-3"/>
          <w:sz w:val="28"/>
          <w:szCs w:val="28"/>
          <w:lang w:val="es-ES_tradnl" w:eastAsia="es-ES"/>
        </w:rPr>
      </w:pPr>
      <w:r>
        <w:rPr>
          <w:rFonts w:eastAsia="Times New Roman" w:cs="Courier New"/>
          <w:b/>
          <w:bCs/>
          <w:i/>
          <w:spacing w:val="-3"/>
          <w:sz w:val="28"/>
          <w:szCs w:val="28"/>
          <w:lang w:val="es-ES_tradnl" w:eastAsia="es-ES"/>
        </w:rPr>
        <w:t>Historia Social Argentina y Latinoamericana- Carrera de Ciencias de la Comunicación</w:t>
      </w:r>
      <w:r w:rsidR="00FF6309">
        <w:rPr>
          <w:rFonts w:eastAsia="Times New Roman" w:cs="Courier New"/>
          <w:b/>
          <w:bCs/>
          <w:i/>
          <w:spacing w:val="-3"/>
          <w:sz w:val="28"/>
          <w:szCs w:val="28"/>
          <w:lang w:val="es-ES_tradnl" w:eastAsia="es-ES"/>
        </w:rPr>
        <w:t>- Cátedra López</w:t>
      </w:r>
      <w:bookmarkStart w:id="0" w:name="_GoBack"/>
      <w:bookmarkEnd w:id="0"/>
      <w:r w:rsidR="00FF6309">
        <w:rPr>
          <w:rFonts w:eastAsia="Times New Roman" w:cs="Courier New"/>
          <w:b/>
          <w:bCs/>
          <w:i/>
          <w:spacing w:val="-3"/>
          <w:sz w:val="28"/>
          <w:szCs w:val="28"/>
          <w:lang w:val="es-ES_tradnl" w:eastAsia="es-ES"/>
        </w:rPr>
        <w:t xml:space="preserve"> </w:t>
      </w:r>
    </w:p>
    <w:p w:rsidR="004C7A66" w:rsidRDefault="004C7A66" w:rsidP="004F1123">
      <w:pPr>
        <w:spacing w:before="60" w:after="60" w:line="240" w:lineRule="auto"/>
        <w:jc w:val="both"/>
        <w:rPr>
          <w:rFonts w:eastAsia="Times New Roman" w:cs="Courier New"/>
          <w:b/>
          <w:bCs/>
          <w:i/>
          <w:spacing w:val="-3"/>
          <w:sz w:val="28"/>
          <w:szCs w:val="28"/>
          <w:lang w:val="es-ES_tradnl" w:eastAsia="es-ES"/>
        </w:rPr>
      </w:pPr>
    </w:p>
    <w:p w:rsidR="004F1123" w:rsidRDefault="004F1123" w:rsidP="004F1123">
      <w:pPr>
        <w:spacing w:before="60" w:after="60" w:line="240" w:lineRule="auto"/>
        <w:jc w:val="both"/>
        <w:rPr>
          <w:rFonts w:eastAsia="Times New Roman" w:cs="Courier New"/>
          <w:b/>
          <w:bCs/>
          <w:i/>
          <w:spacing w:val="-3"/>
          <w:sz w:val="28"/>
          <w:szCs w:val="28"/>
          <w:lang w:val="es-ES_tradnl" w:eastAsia="es-ES"/>
        </w:rPr>
      </w:pPr>
      <w:r>
        <w:rPr>
          <w:rFonts w:eastAsia="Times New Roman" w:cs="Courier New"/>
          <w:b/>
          <w:bCs/>
          <w:i/>
          <w:spacing w:val="-3"/>
          <w:sz w:val="28"/>
          <w:szCs w:val="28"/>
          <w:lang w:val="es-ES_tradnl" w:eastAsia="es-ES"/>
        </w:rPr>
        <w:t>Programa reducido Obligatorio para el primer cuatrimestre de 2020 (versión final)</w:t>
      </w:r>
    </w:p>
    <w:p w:rsidR="004F1123" w:rsidRPr="004F1123" w:rsidRDefault="004F1123" w:rsidP="004F1123">
      <w:pPr>
        <w:spacing w:before="60" w:after="60" w:line="240" w:lineRule="auto"/>
        <w:jc w:val="both"/>
        <w:rPr>
          <w:rFonts w:eastAsia="Times New Roman" w:cs="Courier New"/>
          <w:b/>
          <w:bCs/>
          <w:i/>
          <w:spacing w:val="-3"/>
          <w:sz w:val="28"/>
          <w:szCs w:val="28"/>
          <w:lang w:val="es-ES_tradnl" w:eastAsia="es-ES"/>
        </w:rPr>
      </w:pPr>
      <w:r w:rsidRPr="004F1123">
        <w:rPr>
          <w:rFonts w:eastAsia="Times New Roman" w:cs="Courier New"/>
          <w:b/>
          <w:bCs/>
          <w:i/>
          <w:spacing w:val="-3"/>
          <w:sz w:val="28"/>
          <w:szCs w:val="28"/>
          <w:lang w:val="es-ES_tradnl" w:eastAsia="es-ES"/>
        </w:rPr>
        <w:t xml:space="preserve">                                                                                               </w:t>
      </w: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  <w:t xml:space="preserve">Unidad 1. La Formación de la “Argentina Moderna” (1880- 1930): Estado,  Economía y Sociedad  en la era liberal </w:t>
      </w: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C84A2C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La consolidación del Estado nacional y la articulación de las élites políticas. El régimen oligárquico: Del fraude a la reforma electoral. La Ley Sáenz Peña y su significado político. </w:t>
      </w:r>
      <w:r w:rsidRPr="00C84A2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La Argentina Agroexportadora: </w:t>
      </w:r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La expansión capitalista y la inserción de Argentina en la división internacional del trabajo como productora de bienes primarios. Las transformaciones </w:t>
      </w:r>
      <w:proofErr w:type="gram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gram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sector 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>agrario y ganadero</w:t>
      </w:r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Inversiones extranjeras, ferrocarriles y las crisis económico-financieras.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Inmigración, urbanización y mercado de trabajo. Los 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orígenes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del movimiento obrero: Ideologías y representación sindical. El conflicto social: Sectores dominantes y sectores populares. Las huelgas de los trabajadores y 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reacción del Estado y de las organizaciones empresariales.</w:t>
      </w: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 </w:t>
      </w:r>
    </w:p>
    <w:p w:rsidR="004F1123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 xml:space="preserve">Bibliografía obligatoria: </w:t>
      </w:r>
    </w:p>
    <w:p w:rsidR="004F1123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4F1123" w:rsidRPr="00C84A2C" w:rsidRDefault="004F1123" w:rsidP="004F112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eastAsia="Times New Roman" w:cs="Courier New"/>
          <w:sz w:val="24"/>
          <w:szCs w:val="24"/>
          <w:lang w:val="pt-BR" w:eastAsia="es-ES"/>
        </w:rPr>
      </w:pPr>
      <w:r w:rsidRPr="00C84A2C">
        <w:rPr>
          <w:rFonts w:eastAsia="Times New Roman" w:cs="Courier New"/>
          <w:sz w:val="24"/>
          <w:szCs w:val="24"/>
          <w:lang w:val="pt-BR" w:eastAsia="es-ES"/>
        </w:rPr>
        <w:t>Marcaida, A., Rodríguez, A. y Scaltritti, M.</w:t>
      </w:r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La construcción </w:t>
      </w:r>
      <w:proofErr w:type="gram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del</w:t>
      </w:r>
      <w:proofErr w:type="gram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Estado Nacional Argentino (1852-1880), </w:t>
      </w:r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en Historia Argentina Contemporánea, Bs. </w:t>
      </w:r>
      <w:proofErr w:type="gramStart"/>
      <w:r w:rsidRPr="00C84A2C">
        <w:rPr>
          <w:rFonts w:eastAsia="Times New Roman" w:cs="Courier New"/>
          <w:sz w:val="24"/>
          <w:szCs w:val="24"/>
          <w:lang w:val="pt-BR" w:eastAsia="es-ES"/>
        </w:rPr>
        <w:t>As, Editorial</w:t>
      </w:r>
      <w:proofErr w:type="gram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Dialektik, 2006. (págs 33 a 38) </w:t>
      </w:r>
    </w:p>
    <w:p w:rsidR="004F1123" w:rsidRPr="00C84A2C" w:rsidRDefault="004F1123" w:rsidP="004F112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eastAsia="Times New Roman" w:cs="Courier New"/>
          <w:sz w:val="24"/>
          <w:szCs w:val="24"/>
          <w:lang w:val="es-ES" w:eastAsia="es-ES"/>
        </w:rPr>
      </w:pPr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Oszlak, O. </w:t>
      </w:r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Reflexiones sobre</w:t>
      </w:r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</w:t>
      </w:r>
      <w:proofErr w:type="gram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l</w:t>
      </w:r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a</w:t>
      </w:r>
      <w:proofErr w:type="gram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formación del estado y la construcción de la sociedad argentina. </w:t>
      </w:r>
      <w:r w:rsidRPr="00C84A2C">
        <w:rPr>
          <w:rFonts w:eastAsia="Times New Roman" w:cs="Courier New"/>
          <w:sz w:val="24"/>
          <w:szCs w:val="24"/>
          <w:lang w:val="pt-BR" w:eastAsia="es-ES"/>
        </w:rPr>
        <w:t>En</w:t>
      </w:r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</w:t>
      </w:r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Revista </w:t>
      </w:r>
      <w:r w:rsidRPr="00C84A2C">
        <w:rPr>
          <w:rFonts w:eastAsia="Times New Roman" w:cs="Courier New"/>
          <w:i/>
          <w:sz w:val="24"/>
          <w:szCs w:val="24"/>
          <w:lang w:val="pt-BR" w:eastAsia="es-ES"/>
        </w:rPr>
        <w:t>Desarrollo Económico</w:t>
      </w:r>
      <w:r w:rsidRPr="00C84A2C">
        <w:rPr>
          <w:rFonts w:eastAsia="Times New Roman" w:cs="Courier New"/>
          <w:sz w:val="24"/>
          <w:szCs w:val="24"/>
          <w:lang w:val="pt-BR" w:eastAsia="es-ES"/>
        </w:rPr>
        <w:t>, Vol. XXI, 1982</w:t>
      </w:r>
      <w:proofErr w:type="gramStart"/>
      <w:r w:rsidRPr="00C84A2C">
        <w:rPr>
          <w:rFonts w:eastAsia="Times New Roman" w:cs="Courier New"/>
          <w:sz w:val="24"/>
          <w:szCs w:val="24"/>
          <w:lang w:val="pt-BR" w:eastAsia="es-ES"/>
        </w:rPr>
        <w:t>.,</w:t>
      </w:r>
      <w:proofErr w:type="gram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Bs.As.  </w:t>
      </w:r>
    </w:p>
    <w:p w:rsidR="004F1123" w:rsidRPr="00C84A2C" w:rsidRDefault="004F1123" w:rsidP="004F1123">
      <w:pPr>
        <w:pStyle w:val="Prrafodelista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Courier New"/>
          <w:sz w:val="24"/>
          <w:szCs w:val="24"/>
          <w:lang w:val="pt-BR" w:eastAsia="es-ES"/>
        </w:rPr>
      </w:pPr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Rock, David. </w:t>
      </w:r>
      <w:r w:rsidRPr="00C84A2C">
        <w:rPr>
          <w:rFonts w:eastAsia="Times New Roman" w:cs="Courier New"/>
          <w:b/>
          <w:bCs/>
          <w:i/>
          <w:iCs/>
          <w:sz w:val="24"/>
          <w:szCs w:val="24"/>
          <w:lang w:val="pt-BR" w:eastAsia="es-ES"/>
        </w:rPr>
        <w:t>El Radicalismo Argentino 1890-1930</w:t>
      </w:r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Bs. As. Amorrortu, 1977. Cap. 3.  </w:t>
      </w:r>
    </w:p>
    <w:p w:rsidR="004F1123" w:rsidRPr="00C84A2C" w:rsidRDefault="004F1123" w:rsidP="004F1123">
      <w:pPr>
        <w:pStyle w:val="Prrafodelista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Courier New"/>
          <w:sz w:val="24"/>
          <w:szCs w:val="24"/>
          <w:lang w:val="es-ES" w:eastAsia="es-ES"/>
        </w:rPr>
      </w:pPr>
      <w:r w:rsidRPr="00C84A2C">
        <w:rPr>
          <w:rFonts w:eastAsia="Times New Roman" w:cs="Courier New"/>
          <w:sz w:val="24"/>
          <w:szCs w:val="24"/>
          <w:lang w:val="es-ES" w:eastAsia="es-ES"/>
        </w:rPr>
        <w:t xml:space="preserve">Falcón, Ricardo. </w:t>
      </w:r>
      <w:r w:rsidRPr="00C35A7E">
        <w:rPr>
          <w:rFonts w:eastAsia="Times New Roman" w:cs="Courier New"/>
          <w:b/>
          <w:sz w:val="24"/>
          <w:szCs w:val="24"/>
          <w:lang w:val="es-ES" w:eastAsia="es-ES"/>
        </w:rPr>
        <w:t xml:space="preserve">“Izquierdas, régimen político, cuestión étnica y cuestión social en Argentina (1890-1912)” </w:t>
      </w:r>
      <w:r w:rsidRPr="00C84A2C">
        <w:rPr>
          <w:rFonts w:eastAsia="Times New Roman" w:cs="Courier New"/>
          <w:sz w:val="24"/>
          <w:szCs w:val="24"/>
          <w:lang w:val="es-ES" w:eastAsia="es-ES"/>
        </w:rPr>
        <w:t xml:space="preserve">Anuario de la Escuela de Historia Nº 12, UNR, Rosario, 1986-87 </w:t>
      </w:r>
    </w:p>
    <w:p w:rsidR="004F1123" w:rsidRPr="00C84A2C" w:rsidRDefault="004F1123" w:rsidP="004F1123">
      <w:pPr>
        <w:pStyle w:val="Prrafodelista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Courier New"/>
          <w:sz w:val="24"/>
          <w:szCs w:val="24"/>
          <w:lang w:val="pt-BR" w:eastAsia="es-ES"/>
        </w:rPr>
      </w:pPr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Marcaida, A., Rodríguez, A. y Scaltritti, M. </w:t>
      </w:r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Afianzamiento y expansión </w:t>
      </w:r>
      <w:proofErr w:type="gram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del</w:t>
      </w:r>
      <w:proofErr w:type="gram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Capitalismo(1850-1930) y  Los cambios en el Estado y la sociedad Argentina (1880-1930) </w:t>
      </w:r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en Historia Argentina Contemporánea, Bs. </w:t>
      </w:r>
      <w:proofErr w:type="gramStart"/>
      <w:r w:rsidRPr="00C84A2C">
        <w:rPr>
          <w:rFonts w:eastAsia="Times New Roman" w:cs="Courier New"/>
          <w:sz w:val="24"/>
          <w:szCs w:val="24"/>
          <w:lang w:val="pt-BR" w:eastAsia="es-ES"/>
        </w:rPr>
        <w:t>As, Editorial</w:t>
      </w:r>
      <w:proofErr w:type="gram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Dialektik, 2006. (págs 27 a</w:t>
      </w:r>
      <w:proofErr w:type="gramStart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 </w:t>
      </w:r>
      <w:proofErr w:type="gram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32 y  39 a51) </w:t>
      </w:r>
    </w:p>
    <w:p w:rsidR="004F1123" w:rsidRPr="00FD1EDB" w:rsidRDefault="004F1123" w:rsidP="004F1123">
      <w:pPr>
        <w:suppressAutoHyphens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  <w:t>Unidad 2. El Radicalismo: ascenso y caída del régimen  democrático  (1916-1930)</w:t>
      </w: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La Unión Cívica Radical (UCR): Orígenes y composición social. Las Revoluciones Radicales. El surgimiento de otros Partidos Políticos.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Primer Gobierno de H.Yrigoyen: Política económica: El impacto de la Primera Guerra Mundial. Las relaciones con el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lastRenderedPageBreak/>
        <w:t>sector terrateniente y el capital extranjero. Los conflictos obreros.  El gobierno de M.T de Alvear: La industria de los años 20’; La inversión externa y la crisis de pos-g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uerra.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La División del Partido: Personalistas y Antipersonalistas.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El segundo Gobierno de Yrigoyen: La cuestión del petróleo. El manejo de la política económica a partir de la crisis del 29. Prácticas políticas del partido gobernante y de la oposición. El derrocamiento: su significado político. </w:t>
      </w: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Bibliografía: obligatoria</w:t>
      </w: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4F1123" w:rsidRPr="00FD1EDB" w:rsidRDefault="004F1123" w:rsidP="004F112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ourier New"/>
          <w:iCs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Ansaldi, W</w:t>
      </w: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. </w:t>
      </w:r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 xml:space="preserve">“La trunca transición </w:t>
      </w:r>
      <w:proofErr w:type="gramStart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>del</w:t>
      </w:r>
      <w:proofErr w:type="gramEnd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 xml:space="preserve"> régimen oligárquico al régimen democrático</w:t>
      </w:r>
      <w:r w:rsidRPr="003822E6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”</w:t>
      </w:r>
      <w:r w:rsidRPr="003822E6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.</w:t>
      </w: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En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Falcón R. (dir</w:t>
      </w:r>
      <w:r w:rsidRPr="003822E6">
        <w:rPr>
          <w:rFonts w:ascii="Calibri" w:eastAsia="Times New Roman" w:hAnsi="Calibri" w:cs="Courier New"/>
          <w:sz w:val="24"/>
          <w:szCs w:val="24"/>
          <w:lang w:val="es-ES" w:eastAsia="es-ES"/>
        </w:rPr>
        <w:t>)</w:t>
      </w:r>
      <w:r w:rsidRPr="003822E6">
        <w:rPr>
          <w:rFonts w:ascii="Calibri" w:eastAsia="Times New Roman" w:hAnsi="Calibri" w:cs="Courier New"/>
          <w:i/>
          <w:iCs/>
          <w:sz w:val="24"/>
          <w:szCs w:val="24"/>
          <w:lang w:val="es-ES" w:eastAsia="es-ES"/>
        </w:rPr>
        <w:t>,</w:t>
      </w:r>
      <w:r w:rsidRPr="003822E6">
        <w:rPr>
          <w:rFonts w:ascii="Calibri" w:eastAsia="Times New Roman" w:hAnsi="Calibri" w:cs="Courier New"/>
          <w:bCs/>
          <w:i/>
          <w:iCs/>
          <w:sz w:val="24"/>
          <w:szCs w:val="24"/>
          <w:lang w:val="es-ES" w:eastAsia="es-ES"/>
        </w:rPr>
        <w:t xml:space="preserve"> </w:t>
      </w:r>
      <w:r w:rsidRPr="003822E6">
        <w:rPr>
          <w:rFonts w:ascii="Calibri" w:eastAsia="Times New Roman" w:hAnsi="Calibri" w:cs="Courier New"/>
          <w:i/>
          <w:sz w:val="24"/>
          <w:szCs w:val="24"/>
          <w:lang w:val="es-ES" w:eastAsia="es-ES"/>
        </w:rPr>
        <w:t>Democracia, Conflicto social y renovación de ideas (1916-1930</w:t>
      </w:r>
      <w:r w:rsidRPr="00FD1EDB">
        <w:rPr>
          <w:rFonts w:ascii="Calibri" w:eastAsia="Times New Roman" w:hAnsi="Calibri" w:cs="Courier New"/>
          <w:bCs/>
          <w:iCs/>
          <w:sz w:val="24"/>
          <w:szCs w:val="24"/>
          <w:lang w:val="es-ES" w:eastAsia="es-ES"/>
        </w:rPr>
        <w:t>), B</w:t>
      </w:r>
      <w:r w:rsidRPr="00FD1EDB">
        <w:rPr>
          <w:rFonts w:ascii="Calibri" w:eastAsia="Times New Roman" w:hAnsi="Calibri" w:cs="Courier New"/>
          <w:iCs/>
          <w:sz w:val="24"/>
          <w:szCs w:val="24"/>
          <w:lang w:val="es-ES" w:eastAsia="es-ES"/>
        </w:rPr>
        <w:t>uenos Aires,</w:t>
      </w:r>
      <w:proofErr w:type="gramStart"/>
      <w:r w:rsidRPr="00FD1EDB">
        <w:rPr>
          <w:rFonts w:ascii="Calibri" w:eastAsia="Times New Roman" w:hAnsi="Calibri" w:cs="Courier New"/>
          <w:iCs/>
          <w:sz w:val="24"/>
          <w:szCs w:val="24"/>
          <w:lang w:val="es-ES" w:eastAsia="es-ES"/>
        </w:rPr>
        <w:t xml:space="preserve">  </w:t>
      </w:r>
      <w:proofErr w:type="gramEnd"/>
      <w:r w:rsidRPr="00FD1EDB">
        <w:rPr>
          <w:rFonts w:ascii="Calibri" w:eastAsia="Times New Roman" w:hAnsi="Calibri" w:cs="Courier New"/>
          <w:iCs/>
          <w:sz w:val="24"/>
          <w:szCs w:val="24"/>
          <w:lang w:val="es-ES" w:eastAsia="es-ES"/>
        </w:rPr>
        <w:t>Sudamericana, 2000.</w:t>
      </w:r>
    </w:p>
    <w:p w:rsidR="004F1123" w:rsidRPr="00FD1EDB" w:rsidRDefault="004F1123" w:rsidP="004F112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Marcaida, A., Rodríguez, A. y Scaltritti, M. (págs 51 a 60)</w:t>
      </w:r>
      <w:r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,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 Historia Argentina Contemporánea, Bs. As,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Editorial Dialektik, 2006. </w:t>
      </w:r>
    </w:p>
    <w:p w:rsidR="004F1123" w:rsidRPr="00FD1EDB" w:rsidRDefault="004F1123" w:rsidP="004F112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Falcón, R. y Monserrat, a. </w:t>
      </w:r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Estado, empresas, trabajadores y sindicatos.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Bs. As. NHA, Tomo 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6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, Sudamericana, 2000.</w:t>
      </w: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iCs/>
          <w:sz w:val="24"/>
          <w:szCs w:val="24"/>
          <w:lang w:val="es-ES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  <w:t>Unidad 3. El Golpe de 1930 y La Restauración Conservadora (1930-1943)</w:t>
      </w: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  <w:t xml:space="preserve">     </w:t>
      </w: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 golpe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militar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1930 y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rol de los actores económicos y políticos en el derrocamiento del segundo gobierno de Yrigoyen.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Nuevos factores de poder: Iglesia y Fuerzas Armadas. Los gobiernos conservadores (1930-1943): Fraude y política en 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“Década Infame”. La relación con 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movimiento obrero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>. L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a crisis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30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la industrialización por sustitución de importaciones. L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os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Plan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es de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Pinedo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posición de la burguesia agraria.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El nuevo rol 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Estado en la economía. El comercio triangular y 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pacto anglo-argentino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El impacto de 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Segunda Guerra Mundial en la 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economía y la política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argentina. . El golpe de 1943. El GOU y 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régimen militar de 1943-1946.</w:t>
      </w:r>
    </w:p>
    <w:p w:rsidR="004F1123" w:rsidRPr="00FD1EDB" w:rsidRDefault="004F1123" w:rsidP="004F1123">
      <w:pPr>
        <w:spacing w:after="0" w:line="240" w:lineRule="auto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Bibliografía obligatoria:</w:t>
      </w: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</w:p>
    <w:p w:rsidR="004F1123" w:rsidRPr="00FD1EDB" w:rsidRDefault="004F1123" w:rsidP="004F112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Malgesini, Graciela y Alvarez, Norberto, </w:t>
      </w: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_tradnl" w:eastAsia="es-ES"/>
        </w:rPr>
        <w:t>El Estado y la economía 19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3</w:t>
      </w: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_tradnl" w:eastAsia="es-ES"/>
        </w:rPr>
        <w:t>0-1955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, Bs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>. As.,  CEAL, 1983. Parte 1.</w:t>
      </w:r>
    </w:p>
    <w:p w:rsidR="004F1123" w:rsidRPr="00FD1EDB" w:rsidRDefault="004F1123" w:rsidP="004F112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Murmis, Miguel y Portantiero, Juan C., </w:t>
      </w: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_tradnl" w:eastAsia="es-ES"/>
        </w:rPr>
        <w:t>Estudios sobre los orígenes del peronismo,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Bs. A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s, Siglo XXI, 1995.  Parte 1 </w:t>
      </w:r>
    </w:p>
    <w:p w:rsidR="004F1123" w:rsidRPr="00FD1EDB" w:rsidRDefault="004F1123" w:rsidP="004F112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Cattaruzza, Alejandro. </w:t>
      </w:r>
      <w:r w:rsidRPr="00FD1EDB">
        <w:rPr>
          <w:rFonts w:ascii="Calibri" w:eastAsia="Times New Roman" w:hAnsi="Calibri" w:cs="Courier New"/>
          <w:b/>
          <w:sz w:val="24"/>
          <w:szCs w:val="24"/>
          <w:lang w:val="es-ES_tradnl" w:eastAsia="es-ES"/>
        </w:rPr>
        <w:t>Historia de la Argentina (1916-1955).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Tercera parte. Punto V. Bs. As, Siglo XXI, 2009.</w:t>
      </w: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Unidad 4. El Peronismo </w:t>
      </w:r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como experiencia populista (1945-1955) </w:t>
      </w: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Orígenes </w:t>
      </w:r>
      <w:proofErr w:type="gram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gram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Peronismo: el 17 de Octubre de 1945. Visiones e interpretaciones historiográficas en torno </w:t>
      </w:r>
      <w:proofErr w:type="gram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al</w:t>
      </w:r>
      <w:proofErr w:type="gram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surgimiento del peronismo. Los gobiernos peronistas </w:t>
      </w:r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lastRenderedPageBreak/>
        <w:t xml:space="preserve">(1946-1955): nacionalismo ecomómico y justicia social. El </w:t>
      </w:r>
      <w:r w:rsidRPr="00866704">
        <w:rPr>
          <w:rFonts w:ascii="Calibri" w:eastAsia="Times New Roman" w:hAnsi="Calibri" w:cs="Courier New"/>
          <w:i/>
          <w:sz w:val="24"/>
          <w:szCs w:val="24"/>
          <w:lang w:val="pt-BR" w:eastAsia="es-ES"/>
        </w:rPr>
        <w:t>Primer Plan Quinquenal</w:t>
      </w:r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La industrialización y </w:t>
      </w:r>
      <w:proofErr w:type="gram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gram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mercado interno. El Estado Empresario. La política social. Crisis y viraje de </w:t>
      </w:r>
      <w:proofErr w:type="gram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gram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política económica. El </w:t>
      </w:r>
      <w:r w:rsidRPr="00866704">
        <w:rPr>
          <w:rFonts w:ascii="Calibri" w:eastAsia="Times New Roman" w:hAnsi="Calibri" w:cs="Courier New"/>
          <w:i/>
          <w:sz w:val="24"/>
          <w:szCs w:val="24"/>
          <w:lang w:val="pt-BR" w:eastAsia="es-ES"/>
        </w:rPr>
        <w:t xml:space="preserve">Segundo Plan Quinquenal.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La clase trabajadora: “nuevas” y “viejas” identidades. El peronismo y los factores de poder: 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conflicto con las entidades económicas (SRA, UIA, Bolsa de Comercio, etc.), la Iglesia, las Fuerzas Armadas y los medios de comunicación. El rol de los partidos de oposición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>.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Bibliografía Obligatoria:</w:t>
      </w: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4F1123" w:rsidRPr="00FD1EDB" w:rsidRDefault="004F1123" w:rsidP="004F1123">
      <w:pPr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Giuliani, Alejandra </w:t>
      </w:r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“Conformación y límites de </w:t>
      </w:r>
      <w:proofErr w:type="gram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la</w:t>
      </w:r>
      <w:proofErr w:type="gram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alianza peronista (1943-1955)”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En: Historia Argentina Contemporánea. Buenos Aires: </w:t>
      </w:r>
      <w:hyperlink r:id="rId6" w:history="1">
        <w:r w:rsidRPr="00FD1EDB">
          <w:rPr>
            <w:rFonts w:ascii="Calibri" w:eastAsia="Times New Roman" w:hAnsi="Calibri" w:cs="Courier New"/>
            <w:sz w:val="24"/>
            <w:szCs w:val="24"/>
            <w:lang w:val="pt-BR" w:eastAsia="es-ES"/>
          </w:rPr>
          <w:t>Dialektik</w:t>
        </w:r>
      </w:hyperlink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2008. </w:t>
      </w:r>
    </w:p>
    <w:p w:rsidR="004F1123" w:rsidRPr="00866704" w:rsidRDefault="004F1123" w:rsidP="004F112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James, Daniel. </w:t>
      </w:r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“17 y 18 de Octubre de 1945”.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En Torre, J.C. (comp)</w:t>
      </w:r>
      <w:r w:rsidRPr="00FD1EDB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 </w:t>
      </w:r>
      <w:r w:rsidRPr="008B06C4">
        <w:rPr>
          <w:rFonts w:ascii="Calibri" w:eastAsia="Times New Roman" w:hAnsi="Calibri" w:cs="Courier New"/>
          <w:bCs/>
          <w:i/>
          <w:iCs/>
          <w:sz w:val="24"/>
          <w:szCs w:val="24"/>
          <w:lang w:val="pt-BR" w:eastAsia="es-ES"/>
        </w:rPr>
        <w:t>El 17 de Octubre de 1945</w:t>
      </w:r>
      <w:r w:rsidRPr="008B06C4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,</w:t>
      </w:r>
      <w:r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 </w:t>
      </w:r>
      <w:proofErr w:type="gramStart"/>
      <w:r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Bs.</w:t>
      </w:r>
      <w:proofErr w:type="gramEnd"/>
      <w:r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As, Ariel, 1995. </w:t>
      </w:r>
    </w:p>
    <w:p w:rsidR="004F1123" w:rsidRPr="00FD1EDB" w:rsidRDefault="004F1123" w:rsidP="004F112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Matsushita, Hiroshi. </w:t>
      </w:r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Movimiento Obrero Argentino (1930-1945)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Ed. Hyspamérica, Buenos Aires, 1986. </w:t>
      </w:r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(Introducción)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</w:p>
    <w:p w:rsidR="004F1123" w:rsidRPr="00FD1EDB" w:rsidRDefault="004F1123" w:rsidP="004F1123">
      <w:pPr>
        <w:spacing w:after="0" w:line="240" w:lineRule="auto"/>
        <w:ind w:left="720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Unidad 5. La época </w:t>
      </w:r>
      <w:proofErr w:type="gram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del</w:t>
      </w:r>
      <w:proofErr w:type="gram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“empate” (1955-1976). La crisis permanente y </w:t>
      </w:r>
      <w:proofErr w:type="gram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el</w:t>
      </w:r>
      <w:proofErr w:type="gram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derrumbe de la democracia  </w:t>
      </w: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El golpe de 1955: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La “Revolución Libertadora” y </w:t>
      </w:r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el</w:t>
      </w:r>
      <w:proofErr w:type="gram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objetivo de “desperonización” de la clase trabajadora. El Ejército como 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actor permanente de </w:t>
      </w:r>
      <w:proofErr w:type="gram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gram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política.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La proscripción </w:t>
      </w:r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</w:t>
      </w:r>
      <w:proofErr w:type="gram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peronismo y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la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“resistencia peronista”. La experiencia “desarrollista”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.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El gobierno de Frondizi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(1958/1962):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La 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intromisión de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las Fuerzas Armadas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y su destitución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.  El gobierno de Illia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(1963/1966)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: Debilidad política y 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presión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corporativa. El rol de </w:t>
      </w:r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a</w:t>
      </w:r>
      <w:proofErr w:type="gram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burguesia local, de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la burocracia sindical y del capital extranjero en la caída del gobierno. 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El golpe de 1966: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La “Revolución Argentina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” (1966/1973):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actores sociales y proyectos económicos. El movimie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nto obrero y </w:t>
      </w:r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régimen militar: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El “Cordobazo”. La “Doctrina de 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Seguridad Nacional”.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La emergencia de las organizaciones armadas. 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 retorno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Perón: Las disputas al interior del Movimiento Justicialista.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Los gobiernos de Cámpora y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Perón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(1973/1974)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: El programa de política económica y social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reacción de las corporaciones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>.  Las posiciones y los</w:t>
      </w:r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</w:t>
      </w:r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enfrentamientos de la “izquierda” y la “derecha” peronista. El surgimiento de </w:t>
      </w:r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“Triple A”.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 gobierno de Isabel Martínez de Perón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como antesala </w:t>
      </w:r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proyecto golpista de 1976. </w:t>
      </w: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Bibliografía Obligatoria</w:t>
      </w: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4F1123" w:rsidRPr="00C50134" w:rsidRDefault="004F1123" w:rsidP="004F1123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C50134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Archivo Nacional de la Memoria: </w:t>
      </w:r>
      <w:r w:rsidRPr="00C50134">
        <w:rPr>
          <w:rFonts w:ascii="Calibri" w:eastAsia="Times New Roman" w:hAnsi="Calibri" w:cs="Courier New"/>
          <w:b/>
          <w:sz w:val="24"/>
          <w:szCs w:val="24"/>
          <w:lang w:val="es-ES" w:eastAsia="es-ES"/>
        </w:rPr>
        <w:t>El bombardeo del 16 de junio de 1955</w:t>
      </w:r>
      <w:r w:rsidRPr="00C50134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, Bs. As. Secretaría de Derechos Humanos, 2010. Prólogo. </w:t>
      </w:r>
    </w:p>
    <w:p w:rsidR="004F1123" w:rsidRPr="00C50134" w:rsidRDefault="004F1123" w:rsidP="004F1123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C5013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Altamirano, C. </w:t>
      </w:r>
      <w:r w:rsidRPr="003943D7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“</w:t>
      </w:r>
      <w:r w:rsidRPr="003943D7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>Desarrollo y Desarrollistas</w:t>
      </w:r>
      <w:r w:rsidRPr="003943D7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”</w:t>
      </w:r>
      <w:r w:rsidRPr="00C5013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En: </w:t>
      </w:r>
      <w:r w:rsidRPr="003943D7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Bajo </w:t>
      </w:r>
      <w:proofErr w:type="gramStart"/>
      <w:r w:rsidRPr="003943D7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gramEnd"/>
      <w:r w:rsidRPr="003943D7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signo de las masas (1943-1973),</w:t>
      </w:r>
      <w:r w:rsidRPr="00C5013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Bs. As, Ariel, 2001. </w:t>
      </w:r>
    </w:p>
    <w:p w:rsidR="004F1123" w:rsidRPr="00FD1EDB" w:rsidRDefault="004F1123" w:rsidP="004F1123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Gordillo, M. </w:t>
      </w:r>
      <w:r w:rsidRPr="003943D7">
        <w:rPr>
          <w:rFonts w:ascii="Calibri" w:eastAsia="Times New Roman" w:hAnsi="Calibri" w:cs="Courier New"/>
          <w:b/>
          <w:sz w:val="24"/>
          <w:szCs w:val="24"/>
          <w:lang w:val="es-ES" w:eastAsia="es-ES"/>
        </w:rPr>
        <w:t>“Protesta, rebelión y movilización: De la Resistencia a la lucha arrmada (1955-1973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)”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,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Bs.As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Sudamericana, Nueva Historia Argentina, T.IX, 2003.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(págs 348-379). </w:t>
      </w:r>
    </w:p>
    <w:p w:rsidR="004F1123" w:rsidRPr="00FD1EDB" w:rsidRDefault="004F1123" w:rsidP="004F112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Portantiero, J.C. “</w:t>
      </w:r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 xml:space="preserve">Economía y política en </w:t>
      </w:r>
      <w:proofErr w:type="gramStart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>la</w:t>
      </w:r>
      <w:proofErr w:type="gramEnd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 xml:space="preserve"> crisis argentina: 1958-1973”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En Revista Mexicana de Sociología Nro 2, México, 1977. </w:t>
      </w:r>
    </w:p>
    <w:p w:rsidR="004F1123" w:rsidRPr="00FD1EDB" w:rsidRDefault="004F1123" w:rsidP="004F112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lastRenderedPageBreak/>
        <w:t xml:space="preserve">Rapoport, Mario, </w:t>
      </w:r>
      <w:r w:rsidRPr="00FD1EDB">
        <w:rPr>
          <w:rFonts w:ascii="Calibri" w:eastAsia="Times New Roman" w:hAnsi="Calibri" w:cs="Courier New"/>
          <w:b/>
          <w:i/>
          <w:sz w:val="24"/>
          <w:szCs w:val="24"/>
          <w:lang w:val="es-ES_tradnl" w:eastAsia="es-ES"/>
        </w:rPr>
        <w:t>Historia económica, política y social de la Argentina (1880-2003)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, Bs. As, Emecé, 20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>10. Capítulo 6 (6.6; 6.7 y 6.8)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.</w:t>
      </w: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color w:val="C00000"/>
          <w:sz w:val="24"/>
          <w:szCs w:val="24"/>
          <w:lang w:val="pt-BR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es-ES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Unidad 6. El golpe de Estado de 1976: Violencia estatal, disciplinamiento social y destrucción económica. </w:t>
      </w: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pt-BR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Cs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 Dictadura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cívico-m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ilitar y </w:t>
      </w:r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el</w:t>
      </w:r>
      <w:proofErr w:type="gram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“Proceso de Reorganización Nacional” (1976-1983): El terrorismo de Estado y el genocidio.</w:t>
      </w:r>
      <w:r w:rsidRPr="006A1CC1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El rol de los Estados Unidos y </w:t>
      </w:r>
      <w:proofErr w:type="gram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el</w:t>
      </w:r>
      <w:proofErr w:type="gram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“ Plan Cóndor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”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.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 desarticu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lación de </w:t>
      </w:r>
      <w:proofErr w:type="gram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gram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clase trabajadora y l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a intervención de las organizaciones sindicale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s. El entramado de apoyo civil: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corporaciones </w:t>
      </w:r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empresarias,</w:t>
      </w:r>
      <w:proofErr w:type="gram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burocracia sindical, Igle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sia y medios de comunicación.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Los objetivos de </w:t>
      </w:r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gram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política económica: La implantación del modelo de “valorización financiera”. La política de endeudamiento externo. La guerra de Malvinas y </w:t>
      </w:r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el</w:t>
      </w:r>
      <w:proofErr w:type="gram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ocaso del régimen militar. La rearticulación de los partidos políticos y los problemas de </w:t>
      </w:r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gram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transición a la democracia. </w:t>
      </w: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pt-BR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Bibliografía Obligatoria:</w:t>
      </w: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pt-BR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Cs/>
          <w:sz w:val="24"/>
          <w:szCs w:val="24"/>
          <w:lang w:val="pt-BR" w:eastAsia="es-ES"/>
        </w:rPr>
      </w:pPr>
    </w:p>
    <w:p w:rsidR="004F1123" w:rsidRPr="00FD1EDB" w:rsidRDefault="004F1123" w:rsidP="004F1123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bCs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Ansaldi, W. </w:t>
      </w:r>
      <w:r w:rsidRPr="000F31EE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“</w:t>
      </w:r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Matriuskas de terror. Algunos elementos para analizar </w:t>
      </w:r>
      <w:proofErr w:type="gram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la</w:t>
      </w:r>
      <w:proofErr w:type="gram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dictadura argentina dentro de las dictaduras del Cono Sur”.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En Pucciarelli, A (coord.) </w:t>
      </w:r>
      <w:r w:rsidRPr="000F31EE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Empresarios, tecnócratras y militares. La trama corporativa de </w:t>
      </w:r>
      <w:proofErr w:type="gramStart"/>
      <w:r w:rsidRPr="000F31EE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la</w:t>
      </w:r>
      <w:proofErr w:type="gramEnd"/>
      <w:r w:rsidRPr="000F31EE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 última dictadura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Bs.As, Siglo XXI, (2004). </w:t>
      </w:r>
    </w:p>
    <w:p w:rsidR="004F1123" w:rsidRPr="00FD1EDB" w:rsidRDefault="004F1123" w:rsidP="004F1123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Rapoport, Mario, </w:t>
      </w:r>
      <w:r w:rsidRPr="00FD1EDB">
        <w:rPr>
          <w:rFonts w:ascii="Calibri" w:eastAsia="Times New Roman" w:hAnsi="Calibri" w:cs="Courier New"/>
          <w:b/>
          <w:i/>
          <w:sz w:val="24"/>
          <w:szCs w:val="24"/>
          <w:lang w:val="es-ES_tradnl" w:eastAsia="es-ES"/>
        </w:rPr>
        <w:t>Historia económica, política y social de la Argentina (1880-2003)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, Bs. As, Emecé, 2010. Capítulo 7.  (</w:t>
      </w:r>
      <w:r w:rsidRPr="002F296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7.2 a </w:t>
      </w:r>
      <w:r w:rsidRPr="005538C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7.3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.3 inclusive)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</w:t>
      </w:r>
    </w:p>
    <w:p w:rsidR="004F1123" w:rsidRDefault="004F1123" w:rsidP="004F1123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Suriano, J. </w:t>
      </w:r>
      <w:r w:rsidRPr="000F31EE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“Dictadura y Democracia (1976-2001)”,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T.X, </w:t>
      </w:r>
      <w:r w:rsidRPr="000F31EE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Nueva Historia Argentina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, Ed.Sudame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ricana, 2005. </w:t>
      </w:r>
      <w:r w:rsidRPr="000F31EE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(Introducción).</w:t>
      </w:r>
    </w:p>
    <w:p w:rsidR="004F1123" w:rsidRDefault="004F1123" w:rsidP="004F1123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bCs/>
          <w:sz w:val="24"/>
          <w:szCs w:val="24"/>
          <w:lang w:val="pt-BR" w:eastAsia="es-ES"/>
        </w:rPr>
      </w:pPr>
      <w:r w:rsidRPr="008E7446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Forcinito, K. y Tolón, G. </w:t>
      </w:r>
      <w:r w:rsidRPr="00043BDA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“Reestructuración neoliberal y después</w:t>
      </w:r>
      <w:proofErr w:type="gramStart"/>
      <w:r w:rsidRPr="00043BDA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….</w:t>
      </w:r>
      <w:proofErr w:type="gramEnd"/>
      <w:r w:rsidRPr="00043BDA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”</w:t>
      </w:r>
      <w:r w:rsidRPr="008E7446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  Ediciones de la Biblioteca Nacional/UNGS, 2009 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(</w:t>
      </w:r>
      <w:r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Introducción,  Transformaciones en la economía mundial y su impacto en América Latina, y la parte 1 de “El gobierno de Alfonsín”, titulada “la herencia de la última 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ditadura)</w:t>
      </w:r>
    </w:p>
    <w:p w:rsidR="004F1123" w:rsidRPr="000F31EE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4F1123" w:rsidRPr="000F31EE" w:rsidRDefault="004F1123" w:rsidP="004F1123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i/>
          <w:sz w:val="20"/>
          <w:szCs w:val="20"/>
          <w:lang w:val="pt-BR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Unidad 7. El retorno  de la democracia (1983-200</w:t>
      </w:r>
      <w:r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1</w:t>
      </w:r>
      <w:r w:rsidRPr="00FD1EDB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): </w:t>
      </w:r>
      <w:r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política, economía y sociedad en los tiempos del neoliberalismo </w:t>
      </w:r>
      <w:r w:rsidRPr="00FD1EDB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 </w:t>
      </w: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>Herencias políticas, económicas y sociales de la dictadura.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El gobierno de Alfonsín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(1983-1989)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: la cuestión militar. La crisis de la deuda externa y  el “nuevo” poder económico. Las relaciones con el sindicalismo y los partidos de oposición. El juicio a las juntas militares.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Los alzamientos de las Fuerzas Armadas y l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>as Leyes de “Obediencia Debida” y de “Punto Final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”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>.  Las crisis hiperinflacionarias y el golpe de mercado. La era Menem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(1989-1999)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>: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consolidación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de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l modelo neoliberal y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refundación de la  relación Estado-Sociedad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>: Los planes de ajuste y el plan de “convertibilidad”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. La reforma del Estado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: desregulación, privatizaciones, flexibilización laboral e híper-endeudamiento. Los cambios en la estructura social. 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El triunfo de la “Alianza”. De la experiencia del gobierno de coalición a la crisis de 2001. </w:t>
      </w: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pt-BR" w:eastAsia="es-ES"/>
        </w:rPr>
      </w:pPr>
    </w:p>
    <w:p w:rsidR="004F1123" w:rsidRDefault="004F1123" w:rsidP="004F11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4F1123" w:rsidRDefault="004F1123" w:rsidP="004F11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4F1123" w:rsidRDefault="004F1123" w:rsidP="004F11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b/>
          <w:sz w:val="24"/>
          <w:szCs w:val="24"/>
          <w:lang w:val="es-ES" w:eastAsia="es-ES"/>
        </w:rPr>
        <w:t>Bibliografía Obligatoria</w:t>
      </w:r>
    </w:p>
    <w:p w:rsidR="004F1123" w:rsidRPr="00FD1EDB" w:rsidRDefault="004F1123" w:rsidP="004F11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4F1123" w:rsidRPr="00FD1EDB" w:rsidRDefault="004F1123" w:rsidP="004F1123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bCs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Suriano, J. </w:t>
      </w:r>
      <w:r w:rsidRPr="00572706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“Dictadura y Democracia (1976-2001)”</w:t>
      </w:r>
      <w:r w:rsidRPr="00FD1EDB">
        <w:rPr>
          <w:rFonts w:ascii="Calibri" w:eastAsia="Times New Roman" w:hAnsi="Calibri" w:cs="Courier New"/>
          <w:bCs/>
          <w:i/>
          <w:sz w:val="24"/>
          <w:szCs w:val="24"/>
          <w:lang w:val="pt-BR" w:eastAsia="es-ES"/>
        </w:rPr>
        <w:t xml:space="preserve">,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T.X, Nueva Historia Argentina, Ed.Sudamericana, 2005.  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(</w:t>
      </w:r>
      <w:r w:rsidRPr="00572706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Introducción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)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.</w:t>
      </w:r>
    </w:p>
    <w:p w:rsidR="004F1123" w:rsidRDefault="004F1123" w:rsidP="004F1123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Rapoport, Mario, </w:t>
      </w:r>
      <w:r w:rsidRPr="00FD1EDB">
        <w:rPr>
          <w:rFonts w:ascii="Calibri" w:eastAsia="Times New Roman" w:hAnsi="Calibri" w:cs="Courier New"/>
          <w:b/>
          <w:i/>
          <w:sz w:val="24"/>
          <w:szCs w:val="24"/>
          <w:lang w:val="es-ES_tradnl" w:eastAsia="es-ES"/>
        </w:rPr>
        <w:t>Historia económica, política y social de la Argentina (1880-2003)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Bs. As, Emecé, 2010. Capítulo 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>8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.  (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>8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.2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>, 8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.3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>, 8.4, 8.6</w:t>
      </w:r>
      <w:r w:rsidRPr="00DD17D7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[desde 8.6.1 a 8.6.6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inclusive], 8.7,8.8 , 8.9 )  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</w:t>
      </w:r>
    </w:p>
    <w:p w:rsidR="004F1123" w:rsidRPr="00572706" w:rsidRDefault="004F1123" w:rsidP="004F1123">
      <w:pPr>
        <w:pStyle w:val="Prrafodelista"/>
        <w:numPr>
          <w:ilvl w:val="0"/>
          <w:numId w:val="6"/>
        </w:numPr>
        <w:jc w:val="both"/>
        <w:rPr>
          <w:rFonts w:eastAsia="Times New Roman" w:cs="Courier New"/>
          <w:bCs/>
          <w:sz w:val="24"/>
          <w:szCs w:val="24"/>
          <w:lang w:val="pt-BR" w:eastAsia="es-ES"/>
        </w:rPr>
      </w:pPr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>Thwaites Rey</w:t>
      </w:r>
      <w:r>
        <w:rPr>
          <w:rFonts w:eastAsia="Times New Roman" w:cs="Courier New"/>
          <w:bCs/>
          <w:sz w:val="24"/>
          <w:szCs w:val="24"/>
          <w:lang w:val="pt-BR" w:eastAsia="es-ES"/>
        </w:rPr>
        <w:t>, M.</w:t>
      </w:r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 xml:space="preserve"> “</w:t>
      </w:r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 xml:space="preserve">Ajuste estructural y Reforma </w:t>
      </w:r>
      <w:proofErr w:type="gramStart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>del</w:t>
      </w:r>
      <w:proofErr w:type="gramEnd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 xml:space="preserve"> Estado en la Argentina de los 90”.</w:t>
      </w:r>
      <w:r>
        <w:rPr>
          <w:rFonts w:eastAsia="Times New Roman" w:cs="Courier New"/>
          <w:bCs/>
          <w:sz w:val="24"/>
          <w:szCs w:val="24"/>
          <w:lang w:val="pt-BR" w:eastAsia="es-ES"/>
        </w:rPr>
        <w:t xml:space="preserve"> En Revista Realidad Económica </w:t>
      </w:r>
      <w:r w:rsidRPr="00572706">
        <w:rPr>
          <w:rFonts w:asciiTheme="minorHAnsi" w:hAnsiTheme="minorHAnsi" w:cstheme="minorHAnsi"/>
          <w:sz w:val="24"/>
          <w:szCs w:val="24"/>
        </w:rPr>
        <w:t xml:space="preserve">Nº 160/161 (16 de noviembre de 1998 </w:t>
      </w:r>
      <w:proofErr w:type="gramStart"/>
      <w:r w:rsidRPr="00572706">
        <w:rPr>
          <w:rFonts w:asciiTheme="minorHAnsi" w:hAnsiTheme="minorHAnsi" w:cstheme="minorHAnsi"/>
          <w:sz w:val="24"/>
          <w:szCs w:val="24"/>
        </w:rPr>
        <w:t>al</w:t>
      </w:r>
      <w:proofErr w:type="gramEnd"/>
      <w:r w:rsidRPr="00572706">
        <w:rPr>
          <w:rFonts w:asciiTheme="minorHAnsi" w:hAnsiTheme="minorHAnsi" w:cstheme="minorHAnsi"/>
          <w:sz w:val="24"/>
          <w:szCs w:val="24"/>
        </w:rPr>
        <w:t xml:space="preserve"> 15 de febrero de 1999</w:t>
      </w:r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eastAsia="Times New Roman" w:cs="Courier New"/>
          <w:bCs/>
          <w:sz w:val="24"/>
          <w:szCs w:val="24"/>
          <w:lang w:val="pt-BR" w:eastAsia="es-ES"/>
        </w:rPr>
        <w:t>(</w:t>
      </w:r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>desde “Argentina en la senda del Ajuste neoliberal” hasta “El impacto sobre los trabajadores y la sociedad“ inclusive )</w:t>
      </w:r>
    </w:p>
    <w:p w:rsidR="004F1123" w:rsidRPr="00FD1EDB" w:rsidRDefault="004F1123" w:rsidP="004F1123">
      <w:pPr>
        <w:spacing w:after="0" w:line="240" w:lineRule="auto"/>
        <w:ind w:left="360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</w:p>
    <w:p w:rsidR="00E840E7" w:rsidRDefault="00E840E7"/>
    <w:sectPr w:rsidR="00E84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35D"/>
    <w:multiLevelType w:val="hybridMultilevel"/>
    <w:tmpl w:val="8A380A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5216"/>
    <w:multiLevelType w:val="hybridMultilevel"/>
    <w:tmpl w:val="480A204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F4B3F"/>
    <w:multiLevelType w:val="hybridMultilevel"/>
    <w:tmpl w:val="70FAB6E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A26C4"/>
    <w:multiLevelType w:val="hybridMultilevel"/>
    <w:tmpl w:val="D11CDAC0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3B16733"/>
    <w:multiLevelType w:val="hybridMultilevel"/>
    <w:tmpl w:val="D70EC0E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8368F"/>
    <w:multiLevelType w:val="hybridMultilevel"/>
    <w:tmpl w:val="41BE8C2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5715D9"/>
    <w:multiLevelType w:val="hybridMultilevel"/>
    <w:tmpl w:val="1354BEB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E90ED7"/>
    <w:multiLevelType w:val="hybridMultilevel"/>
    <w:tmpl w:val="D902BF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23"/>
    <w:rsid w:val="004C7A66"/>
    <w:rsid w:val="004F1123"/>
    <w:rsid w:val="00E840E7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12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12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onlibros.com.ar/editoriales/285/dialekt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1668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2020-07-18T22:09:00Z</dcterms:created>
  <dcterms:modified xsi:type="dcterms:W3CDTF">2020-07-19T18:29:00Z</dcterms:modified>
</cp:coreProperties>
</file>